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80"/>
      </w:pPr>
      <w:r>
        <w:rPr>
          <w:rFonts w:ascii="Calibri" w:hAnsi="Calibri" w:cs="Calibri" w:eastAsia="Malgun Gothic"/>
          <w:b/>
          <w:color w:val="000000"/>
          <w:sz w:val="46"/>
        </w:rPr>
        <w:t>ДОГОВОР</w:t>
      </w:r>
    </w:p>
    <w:p>
      <w:pPr>
        <w:spacing w:after="260"/>
      </w:pPr>
      <w:r>
        <w:rPr>
          <w:rFonts w:ascii="Calibri" w:hAnsi="Calibri" w:cs="Calibri" w:eastAsia="Malgun Gothic"/>
          <w:b w:val="0"/>
          <w:color w:val="5A626C"/>
          <w:sz w:val="28"/>
        </w:rPr>
        <w:t>об участии в групповой программе психологического консультирования</w:t>
      </w:r>
    </w:p>
    <w:p>
      <w:pPr>
        <w:spacing w:before="0" w:after="40" w:line="240" w:lineRule="auto"/>
      </w:pPr>
      <w:r>
        <w:rPr>
          <w:rFonts w:ascii="Calibri" w:hAnsi="Calibri" w:cs="Calibri" w:eastAsia="Malgun Gothic"/>
          <w:b/>
          <w:color w:val="000000"/>
          <w:sz w:val="21"/>
        </w:rPr>
        <w:t xml:space="preserve">Исполнитель: </w:t>
      </w:r>
      <w:r>
        <w:rPr>
          <w:rFonts w:ascii="Calibri" w:hAnsi="Calibri" w:cs="Calibri" w:eastAsia="Malgun Gothic"/>
          <w:color w:val="000000"/>
          <w:sz w:val="21"/>
        </w:rPr>
        <w:t>손미하일 (SON MIKHAIL), индивидуальный предприниматель Республики Корея</w:t>
      </w:r>
    </w:p>
    <w:p>
      <w:pPr>
        <w:spacing w:before="0" w:after="40" w:line="240" w:lineRule="auto"/>
      </w:pPr>
      <w:r>
        <w:rPr>
          <w:rFonts w:ascii="Calibri" w:hAnsi="Calibri" w:cs="Calibri" w:eastAsia="Malgun Gothic"/>
          <w:b/>
          <w:color w:val="000000"/>
          <w:sz w:val="21"/>
        </w:rPr>
        <w:t xml:space="preserve">Регистрация: </w:t>
      </w:r>
      <w:r>
        <w:rPr>
          <w:rFonts w:ascii="Calibri" w:hAnsi="Calibri" w:cs="Calibri" w:eastAsia="Malgun Gothic"/>
          <w:color w:val="000000"/>
          <w:sz w:val="21"/>
        </w:rPr>
        <w:t>사업자등록번호 346-48-01076 · 간이과세자</w:t>
      </w:r>
    </w:p>
    <w:p>
      <w:pPr>
        <w:spacing w:before="0" w:after="40" w:line="240" w:lineRule="auto"/>
      </w:pPr>
      <w:r>
        <w:rPr>
          <w:rFonts w:ascii="Calibri" w:hAnsi="Calibri" w:cs="Calibri" w:eastAsia="Malgun Gothic"/>
          <w:b/>
          <w:color w:val="000000"/>
          <w:sz w:val="21"/>
        </w:rPr>
        <w:t xml:space="preserve">Формат: </w:t>
      </w:r>
      <w:r>
        <w:rPr>
          <w:rFonts w:ascii="Calibri" w:hAnsi="Calibri" w:cs="Calibri" w:eastAsia="Malgun Gothic"/>
          <w:color w:val="000000"/>
          <w:sz w:val="21"/>
        </w:rPr>
        <w:t>Очно · 10 групповых встреч</w:t>
      </w:r>
    </w:p>
    <w:p>
      <w:pPr>
        <w:spacing w:before="0" w:after="40" w:line="240" w:lineRule="auto"/>
      </w:pPr>
      <w:r>
        <w:rPr>
          <w:rFonts w:ascii="Calibri" w:hAnsi="Calibri" w:cs="Calibri" w:eastAsia="Malgun Gothic"/>
          <w:b/>
          <w:color w:val="000000"/>
          <w:sz w:val="21"/>
        </w:rPr>
        <w:t xml:space="preserve">Стоимость: </w:t>
      </w:r>
      <w:r>
        <w:rPr>
          <w:rFonts w:ascii="Calibri" w:hAnsi="Calibri" w:cs="Calibri" w:eastAsia="Malgun Gothic"/>
          <w:color w:val="000000"/>
          <w:sz w:val="21"/>
        </w:rPr>
        <w:t>600 000 KRW за программу</w:t>
      </w:r>
    </w:p>
    <w:p>
      <w:pPr>
        <w:spacing w:before="0" w:after="40" w:line="240" w:lineRule="auto"/>
      </w:pPr>
      <w:r>
        <w:rPr>
          <w:rFonts w:ascii="Calibri" w:hAnsi="Calibri" w:cs="Calibri" w:eastAsia="Malgun Gothic"/>
          <w:b/>
          <w:color w:val="000000"/>
          <w:sz w:val="21"/>
        </w:rPr>
        <w:t xml:space="preserve">Дата договора: </w:t>
      </w:r>
      <w:r>
        <w:rPr>
          <w:rFonts w:ascii="Calibri" w:hAnsi="Calibri" w:cs="Calibri" w:eastAsia="Malgun Gothic"/>
          <w:color w:val="000000"/>
          <w:sz w:val="21"/>
        </w:rPr>
        <w:t>«____» ____________ 20____ г.</w:t>
      </w:r>
    </w:p>
    <w:p>
      <w:pPr>
        <w:spacing w:after="160"/>
      </w:pPr>
    </w:p>
    <w:p>
      <w:pPr>
        <w:pStyle w:val="Heading1"/>
        <w:numPr>
          <w:ilvl w:val="0"/>
          <w:numId w:val="10"/>
        </w:numPr>
      </w:pPr>
      <w:r>
        <w:t>Стороны</w:t>
      </w:r>
    </w:p>
    <w:p>
      <w:pPr>
        <w:pStyle w:val="LegalClause"/>
        <w:numPr>
          <w:ilvl w:val="0"/>
          <w:numId w:val="12"/>
        </w:numPr>
      </w:pPr>
      <w:r>
        <w:t>Исполнитель: 손미하일 (SON MIKHAIL), индивидуальный предприниматель Республики Корея, 사업자등록번호 346-48-01076, вид деятельности: 개인서비스업 / 심리상담.</w:t>
      </w:r>
    </w:p>
    <w:p>
      <w:pPr>
        <w:pStyle w:val="LegalClause"/>
        <w:numPr>
          <w:ilvl w:val="0"/>
          <w:numId w:val="12"/>
        </w:numPr>
      </w:pPr>
      <w:r>
        <w:t>Адрес регистрации Исполнителя: 인천광역시 연수구 아트센터대로168번길 101, A동 713호 (송도동, 송도랜드마크푸르지오시티). Телефон: 010-5957-3870. Электронная почта: glorymisha@gmail.com.</w:t>
      </w:r>
    </w:p>
    <w:p>
      <w:pPr>
        <w:pStyle w:val="LegalClause"/>
        <w:numPr>
          <w:ilvl w:val="0"/>
          <w:numId w:val="12"/>
        </w:numPr>
      </w:pPr>
      <w:r>
        <w:t>Участник: Ф. И. О. ________________________________________, дата рождения __________________, телефон __________________, e-mail __________________.</w:t>
      </w:r>
    </w:p>
    <w:p>
      <w:pPr>
        <w:pStyle w:val="LegalClause"/>
        <w:numPr>
          <w:ilvl w:val="0"/>
          <w:numId w:val="12"/>
        </w:numPr>
      </w:pPr>
      <w:r>
        <w:t>Исполнитель и Участник совместно именуются «Стороны». Участник подтверждает, что является совершеннолетним и заключает Договор добровольно.</w:t>
      </w:r>
    </w:p>
    <w:p>
      <w:pPr>
        <w:pStyle w:val="Heading1"/>
        <w:numPr>
          <w:ilvl w:val="0"/>
          <w:numId w:val="10"/>
        </w:numPr>
      </w:pPr>
      <w:r>
        <w:t>Предмет и формат программы</w:t>
      </w:r>
    </w:p>
    <w:p>
      <w:pPr>
        <w:pStyle w:val="LegalClause"/>
        <w:numPr>
          <w:ilvl w:val="0"/>
          <w:numId w:val="13"/>
        </w:numPr>
      </w:pPr>
      <w:r>
        <w:t>Исполнитель, действующий как психолог-консультант, организует и проводит очную групповую программу психологического консультирования, а Участник обязуется соблюдать правила группы и оплатить программу.</w:t>
      </w:r>
    </w:p>
    <w:p>
      <w:pPr>
        <w:pStyle w:val="LegalClause"/>
        <w:numPr>
          <w:ilvl w:val="0"/>
          <w:numId w:val="13"/>
        </w:numPr>
      </w:pPr>
      <w:r>
        <w:t>Программа включает 10 групповых встреч. Общая стоимость программы составляет 600 000 (шестьсот тысяч) корейских вон.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Название группы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Мужская группа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Дата первой встречи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5 сентября 2026 г., 12:00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Расписание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По субботам, 12:00-15:00: 5, 12, 19, 26 сентября; 3, 10, 17, 24, 31 октября; 7 ноября 2026 г.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Продолжительность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180 минут каждая встреча</w:t>
            </w:r>
          </w:p>
        </w:tc>
      </w:tr>
    </w:tbl>
    <w:p>
      <w:pPr>
        <w:spacing w:before="80" w:after="80"/>
      </w:pPr>
    </w:p>
    <w:p>
      <w:pPr>
        <w:pStyle w:val="LegalClause"/>
        <w:numPr>
          <w:ilvl w:val="0"/>
          <w:numId w:val="13"/>
        </w:numPr>
      </w:pPr>
      <w:r>
        <w:t>Место проведения: [указать фактический адрес]. Место, даты или время отдельных встреч могут быть изменены по взаимному согласованию либо при объективной необходимости с предварительным уведомлением Участника.</w:t>
      </w:r>
    </w:p>
    <w:p>
      <w:pPr>
        <w:pStyle w:val="Heading1"/>
        <w:numPr>
          <w:ilvl w:val="0"/>
          <w:numId w:val="10"/>
        </w:numPr>
      </w:pPr>
      <w:r>
        <w:t>Характер услуг</w:t>
      </w:r>
    </w:p>
    <w:p>
      <w:pPr>
        <w:pStyle w:val="LegalClause"/>
        <w:numPr>
          <w:ilvl w:val="0"/>
          <w:numId w:val="14"/>
        </w:numPr>
      </w:pPr>
      <w:r>
        <w:t>Программа является психологическим консультированием. Она не является медицинской услугой, психиатрической диагностикой или лечением и не заменяет обращение к врачу или иной экстренной или специализированной помощи.</w:t>
      </w:r>
    </w:p>
    <w:p>
      <w:pPr>
        <w:pStyle w:val="LegalClause"/>
        <w:numPr>
          <w:ilvl w:val="0"/>
          <w:numId w:val="14"/>
        </w:numPr>
      </w:pPr>
      <w:r>
        <w:t>Исполнитель не гарантирует конкретный эмоциональный, медицинский, профессиональный или иной результат. Участник понимает, что обсуждение личных тем может сопровождаться временным эмоциональным дискомфортом.</w:t>
      </w:r>
    </w:p>
    <w:p>
      <w:pPr>
        <w:pStyle w:val="LegalClause"/>
        <w:numPr>
          <w:ilvl w:val="0"/>
          <w:numId w:val="14"/>
        </w:numPr>
      </w:pPr>
      <w:r>
        <w:t>Исполнитель вправе до начала или во время программы рекомендовать Участнику индивидуальную консультацию или обращение к другому специалисту, если групповой формат не соответствует его потребностям или создает риск для него либо группы.</w:t>
      </w:r>
    </w:p>
    <w:p>
      <w:pPr>
        <w:pStyle w:val="Heading1"/>
        <w:numPr>
          <w:ilvl w:val="0"/>
          <w:numId w:val="10"/>
        </w:numPr>
      </w:pPr>
      <w:r>
        <w:t>Правила участия</w:t>
      </w:r>
    </w:p>
    <w:p>
      <w:pPr>
        <w:pStyle w:val="LegalClause"/>
        <w:numPr>
          <w:ilvl w:val="0"/>
          <w:numId w:val="15"/>
        </w:numPr>
      </w:pPr>
      <w:r>
        <w:t>Участник обязуется приходить вовремя, участвовать в уважительном и ненасильственном формате и не мешать работе группы.</w:t>
      </w:r>
    </w:p>
    <w:p>
      <w:pPr>
        <w:pStyle w:val="LegalClause"/>
        <w:numPr>
          <w:ilvl w:val="0"/>
          <w:numId w:val="15"/>
        </w:numPr>
      </w:pPr>
      <w:r>
        <w:t>Участник не должен присутствовать на встрече под воздействием алкоголя или иных веществ, мешающих безопасному участию.</w:t>
      </w:r>
    </w:p>
    <w:p>
      <w:pPr>
        <w:pStyle w:val="LegalClause"/>
        <w:numPr>
          <w:ilvl w:val="0"/>
          <w:numId w:val="15"/>
        </w:numPr>
      </w:pPr>
      <w:r>
        <w:t>Аудио-, видео- и фотозапись, а также публикация или пересылка материалов встречи допускаются только с предварительного письменного согласия Исполнителя и всех затрагиваемых участников.</w:t>
      </w:r>
    </w:p>
    <w:p>
      <w:pPr>
        <w:pStyle w:val="LegalClause"/>
        <w:numPr>
          <w:ilvl w:val="0"/>
          <w:numId w:val="15"/>
        </w:numPr>
      </w:pPr>
      <w:r>
        <w:t>Передача своего места другому лицу без письменного согласия Исполнителя не допускается.</w:t>
      </w:r>
    </w:p>
    <w:p>
      <w:pPr>
        <w:pStyle w:val="Heading1"/>
        <w:numPr>
          <w:ilvl w:val="0"/>
          <w:numId w:val="10"/>
        </w:numPr>
      </w:pPr>
      <w:r>
        <w:t>Конфиденциальность группы</w:t>
      </w:r>
    </w:p>
    <w:p>
      <w:pPr>
        <w:pStyle w:val="LegalClause"/>
        <w:numPr>
          <w:ilvl w:val="0"/>
          <w:numId w:val="16"/>
        </w:numPr>
      </w:pPr>
      <w:r>
        <w:t>Исполнитель сохраняет конфиденциальность сведений, полученных в ходе программы, кроме случаев, когда раскрытие требуется или допускается законодательством либо необходимо для защиты от непосредственной серьезной угрозы жизни или безопасности.</w:t>
      </w:r>
    </w:p>
    <w:p>
      <w:pPr>
        <w:pStyle w:val="LegalClause"/>
        <w:numPr>
          <w:ilvl w:val="0"/>
          <w:numId w:val="16"/>
        </w:numPr>
      </w:pPr>
      <w:r>
        <w:t>Каждый участник обязуется не раскрывать личности других участников, содержание их высказываний и иные сведения, позволяющие их идентифицировать.</w:t>
      </w:r>
    </w:p>
    <w:p>
      <w:pPr>
        <w:pStyle w:val="LegalClause"/>
        <w:numPr>
          <w:ilvl w:val="0"/>
          <w:numId w:val="16"/>
        </w:numPr>
      </w:pPr>
      <w:r>
        <w:t>Исполнитель принимает разумные меры для поддержания конфиденциальности, но не может гарантировать соблюдение этого обязательства каждым участником группы.</w:t>
      </w:r>
    </w:p>
    <w:p>
      <w:pPr>
        <w:pStyle w:val="LegalClause"/>
        <w:numPr>
          <w:ilvl w:val="0"/>
          <w:numId w:val="16"/>
        </w:numPr>
      </w:pPr>
      <w:r>
        <w:t>Для профессиональной супервизии или консультации с коллегой Исполнитель может обсуждать случай в обезличенной форме, исключающей разумную возможность идентификации Участника.</w:t>
      </w:r>
    </w:p>
    <w:p>
      <w:pPr>
        <w:pStyle w:val="Heading1"/>
        <w:numPr>
          <w:ilvl w:val="0"/>
          <w:numId w:val="10"/>
        </w:numPr>
      </w:pPr>
      <w:r>
        <w:t>Безопасность и экстренные ситуации</w:t>
      </w:r>
    </w:p>
    <w:p>
      <w:pPr>
        <w:pStyle w:val="LegalClause"/>
        <w:numPr>
          <w:ilvl w:val="0"/>
          <w:numId w:val="17"/>
        </w:numPr>
      </w:pPr>
      <w:r>
        <w:t>Групповые встречи, электронная почта и мессенджеры Исполнителя не предназначены для экстренной помощи.</w:t>
      </w:r>
    </w:p>
    <w:p>
      <w:pPr>
        <w:pStyle w:val="LegalClause"/>
        <w:numPr>
          <w:ilvl w:val="0"/>
          <w:numId w:val="17"/>
        </w:numPr>
      </w:pPr>
      <w:r>
        <w:t>При непосредственной угрозе жизни или безопасности Участник должен обратиться по номеру 112 или 119 либо в ближайшее медицинское учреждение.</w:t>
      </w:r>
    </w:p>
    <w:p>
      <w:pPr>
        <w:pStyle w:val="LegalClause"/>
        <w:numPr>
          <w:ilvl w:val="0"/>
          <w:numId w:val="17"/>
        </w:numPr>
      </w:pPr>
      <w:r>
        <w:t>Экстренный контакт Участника: Ф. И. О. __________________________, отношение __________________, телефон __________________. Исполнитель вправе использовать этот контакт при наличии серьезных оснований полагать, что существует непосредственная угроза безопасности, либо в иных предусмотренных законом случаях.</w:t>
      </w:r>
    </w:p>
    <w:p>
      <w:pPr>
        <w:pStyle w:val="Heading1"/>
        <w:numPr>
          <w:ilvl w:val="0"/>
          <w:numId w:val="10"/>
        </w:numPr>
      </w:pPr>
      <w:r>
        <w:t>Стоимость и оплата</w:t>
      </w:r>
    </w:p>
    <w:p>
      <w:pPr>
        <w:pStyle w:val="LegalClause"/>
        <w:numPr>
          <w:ilvl w:val="0"/>
          <w:numId w:val="18"/>
        </w:numPr>
      </w:pPr>
      <w:r>
        <w:t>Итоговая стоимость 10 встреч составляет 600 000 KRW. Стоимость одного отдельного посещения не выделяется, поскольку приобретается место в закрытой программе как единый пакет.</w:t>
      </w:r>
    </w:p>
    <w:p>
      <w:pPr>
        <w:pStyle w:val="LegalClause"/>
        <w:numPr>
          <w:ilvl w:val="0"/>
          <w:numId w:val="18"/>
        </w:numPr>
      </w:pPr>
      <w:r>
        <w:t>Оплата производится полностью до «____» ____________ 20____ г. способом: [банковский перевод / карта / наличные].</w:t>
      </w:r>
    </w:p>
    <w:p>
      <w:pPr>
        <w:pStyle w:val="LegalClause"/>
        <w:numPr>
          <w:ilvl w:val="0"/>
          <w:numId w:val="18"/>
        </w:numPr>
      </w:pPr>
      <w:r>
        <w:t>Исполнитель выдает или направляет Участнику подтверждение оплаты в предусмотренной законом форме.</w:t>
      </w:r>
    </w:p>
    <w:p>
      <w:pPr>
        <w:pStyle w:val="Heading1"/>
        <w:numPr>
          <w:ilvl w:val="0"/>
          <w:numId w:val="10"/>
        </w:numPr>
      </w:pPr>
      <w:r>
        <w:t>Отмена участия и возврат</w:t>
      </w:r>
    </w:p>
    <w:p>
      <w:pPr>
        <w:pStyle w:val="LegalClause"/>
        <w:numPr>
          <w:ilvl w:val="0"/>
          <w:numId w:val="19"/>
        </w:numPr>
      </w:pPr>
      <w:r>
        <w:t>Отказ оформляется письменным сообщением Исполнителю по e-mail или в согласованном Сторонами мессенджере. Моментом отказа считается время получения сообщения Исполнителем.</w:t>
      </w:r>
    </w:p>
    <w:p>
      <w:pPr>
        <w:pStyle w:val="LegalClause"/>
        <w:numPr>
          <w:ilvl w:val="0"/>
          <w:numId w:val="19"/>
        </w:numPr>
      </w:pPr>
      <w:r>
        <w:t>Если Исполнитель получает отказ более чем за 3 календарных дня до назначенного времени первой встречи, Участнику возвращается 100% уплаченной суммы.</w:t>
      </w:r>
    </w:p>
    <w:p>
      <w:pPr>
        <w:pStyle w:val="LegalClause"/>
        <w:numPr>
          <w:ilvl w:val="0"/>
          <w:numId w:val="19"/>
        </w:numPr>
      </w:pPr>
      <w:r>
        <w:t>Если Исполнитель получает отказ за 3 календарных дня или менее до назначенного времени первой встречи, Исполнитель удерживает 10% общей стоимости программы, то есть 60 000 KRW, и возвращает 540 000 KRW.</w:t>
      </w:r>
    </w:p>
    <w:p>
      <w:pPr>
        <w:pStyle w:val="LegalClause"/>
        <w:numPr>
          <w:ilvl w:val="0"/>
          <w:numId w:val="19"/>
        </w:numPr>
      </w:pPr>
      <w:r>
        <w:t>С момента наступления назначенного времени первой встречи программа считается начавшейся. При отказе после начала программы, включая отказ после первой или любой последующей встречи, уплаченная сумма не возвращается, а неиспользованные встречи не компенсируются.</w:t>
      </w:r>
    </w:p>
    <w:p>
      <w:pPr>
        <w:pStyle w:val="LegalClause"/>
        <w:numPr>
          <w:ilvl w:val="0"/>
          <w:numId w:val="19"/>
        </w:numPr>
      </w:pPr>
      <w:r>
        <w:t>Если встреча состоялась, но Участник отсутствовал или опоздал, такая встреча считается предоставленной; стоимость не возвращается и перенос не гарантируется.</w:t>
      </w:r>
    </w:p>
    <w:p>
      <w:pPr>
        <w:pStyle w:val="LegalClause"/>
        <w:numPr>
          <w:ilvl w:val="0"/>
          <w:numId w:val="19"/>
        </w:numPr>
      </w:pPr>
      <w:r>
        <w:t>Если Исполнитель отменяет всю программу до ее начала, Участнику возвращается 100% уплаченной суммы. Если Исполнитель прекращает программу после ее начала не по вине Участника и не предлагает равноценную замену, возвращается стоимость непроведенной части.</w:t>
      </w:r>
    </w:p>
    <w:p>
      <w:pPr>
        <w:pStyle w:val="LegalClause"/>
        <w:numPr>
          <w:ilvl w:val="0"/>
          <w:numId w:val="19"/>
        </w:numPr>
      </w:pPr>
      <w:r>
        <w:t>Положения настоящего раздела применяются только в той мере, в какой они не ограничивают обязательные права потребителя по законодательству Республики Корея. Если обязательная норма предусматривает для Участника более благоприятный возврат, применяется такая норма.</w:t>
      </w:r>
    </w:p>
    <w:p>
      <w:pPr>
        <w:pStyle w:val="Heading1"/>
        <w:numPr>
          <w:ilvl w:val="0"/>
          <w:numId w:val="10"/>
        </w:numPr>
      </w:pPr>
      <w:r>
        <w:t>Приостановление или прекращение участия</w:t>
      </w:r>
    </w:p>
    <w:p>
      <w:pPr>
        <w:pStyle w:val="LegalClause"/>
        <w:numPr>
          <w:ilvl w:val="0"/>
          <w:numId w:val="20"/>
        </w:numPr>
      </w:pPr>
      <w:r>
        <w:t>Исполнитель вправе отказать в допуске к отдельной встрече или прекратить участие при угрозе безопасности, существенном или повторном нарушении правил группы, нарушении конфиденциальности, агрессивном поведении или неоплате.</w:t>
      </w:r>
    </w:p>
    <w:p>
      <w:pPr>
        <w:pStyle w:val="LegalClause"/>
        <w:numPr>
          <w:ilvl w:val="0"/>
          <w:numId w:val="20"/>
        </w:numPr>
      </w:pPr>
      <w:r>
        <w:t>При возможности Исполнитель сообщает причину прекращения участия и рекомендует подходящий формат помощи. Финансовые последствия определяются характером нарушения, фактически оказанными услугами и обязательными нормами законодательства.</w:t>
      </w:r>
    </w:p>
    <w:p>
      <w:pPr>
        <w:pStyle w:val="Heading1"/>
        <w:numPr>
          <w:ilvl w:val="0"/>
          <w:numId w:val="10"/>
        </w:numPr>
      </w:pPr>
      <w:r>
        <w:t>Персональные данные</w:t>
      </w:r>
    </w:p>
    <w:p>
      <w:pPr>
        <w:pStyle w:val="LegalClause"/>
        <w:numPr>
          <w:ilvl w:val="0"/>
          <w:numId w:val="21"/>
        </w:numPr>
      </w:pPr>
      <w:r>
        <w:t>Исполнитель обрабатывает имя, контактные и платежные данные, экстренный контакт и иные минимально необходимые сведения для заключения и исполнения Договора, организации встреч, расчетов и обеспечения безопасности.</w:t>
      </w:r>
    </w:p>
    <w:p>
      <w:pPr>
        <w:pStyle w:val="LegalClause"/>
        <w:numPr>
          <w:ilvl w:val="0"/>
          <w:numId w:val="21"/>
        </w:numPr>
      </w:pPr>
      <w:r>
        <w:t>Сведения о физическом или психическом состоянии являются персональной информацией, включая сведения о здоровье. Их фиксация и хранение осуществляются только при наличии отдельного согласия Участника либо другого законного основания.</w:t>
      </w:r>
    </w:p>
    <w:p>
      <w:pPr>
        <w:pStyle w:val="LegalClause"/>
        <w:numPr>
          <w:ilvl w:val="0"/>
          <w:numId w:val="21"/>
        </w:numPr>
      </w:pPr>
      <w:r>
        <w:t>Встречи не записываются. Участник вправе запросить доступ, исправление или удаление своих данных в пределах, предусмотренных законодательством, обратившись по контактам Исполнителя.</w:t>
      </w:r>
    </w:p>
    <w:p>
      <w:pPr>
        <w:pStyle w:val="LegalClause"/>
        <w:numPr>
          <w:ilvl w:val="0"/>
          <w:numId w:val="21"/>
        </w:numPr>
      </w:pPr>
      <w:r>
        <w:t>Подробности обработки персональной информации, включая сведения о здоровье, определены в Приложении 1, являющемся отдельным согласием Участника.</w:t>
      </w:r>
    </w:p>
    <w:p>
      <w:pPr>
        <w:pStyle w:val="Heading1"/>
        <w:numPr>
          <w:ilvl w:val="0"/>
          <w:numId w:val="10"/>
        </w:numPr>
      </w:pPr>
      <w:r>
        <w:t>Ответственность</w:t>
      </w:r>
    </w:p>
    <w:p>
      <w:pPr>
        <w:pStyle w:val="LegalClause"/>
        <w:numPr>
          <w:ilvl w:val="0"/>
          <w:numId w:val="22"/>
        </w:numPr>
      </w:pPr>
      <w:r>
        <w:t>Стороны несут ответственность по законодательству Республики Корея. Ничто в Договоре не освобождает Исполнителя от ответственности за умысел, грубую неосторожность или ответственность, которую нельзя исключить соглашением.</w:t>
      </w:r>
    </w:p>
    <w:p>
      <w:pPr>
        <w:pStyle w:val="LegalClause"/>
        <w:numPr>
          <w:ilvl w:val="0"/>
          <w:numId w:val="22"/>
        </w:numPr>
      </w:pPr>
      <w:r>
        <w:t>Участник отвечает за нарушение обязательства о конфиденциальности и иных правил в пределах фактически причиненного вреда и применимого законодательства.</w:t>
      </w:r>
    </w:p>
    <w:p>
      <w:pPr>
        <w:pStyle w:val="Heading1"/>
        <w:numPr>
          <w:ilvl w:val="0"/>
          <w:numId w:val="10"/>
        </w:numPr>
      </w:pPr>
      <w:r>
        <w:t>Споры и применимое право</w:t>
      </w:r>
    </w:p>
    <w:p>
      <w:pPr>
        <w:pStyle w:val="LegalClause"/>
        <w:numPr>
          <w:ilvl w:val="0"/>
          <w:numId w:val="23"/>
        </w:numPr>
      </w:pPr>
      <w:r>
        <w:t>К Договору применяется право Республики Корея без ограничения обязательных прав потребителя.</w:t>
      </w:r>
    </w:p>
    <w:p>
      <w:pPr>
        <w:pStyle w:val="LegalClause"/>
        <w:numPr>
          <w:ilvl w:val="0"/>
          <w:numId w:val="23"/>
        </w:numPr>
      </w:pPr>
      <w:r>
        <w:t>До обращения в суд Стороны стремятся урегулировать спор путем письменной претензии и переговоров. Если соглашение не достигнуто, спор рассматривается компетентным судом, определяемым процессуальным законодательством Республики Корея.</w:t>
      </w:r>
    </w:p>
    <w:p>
      <w:pPr>
        <w:pStyle w:val="Heading1"/>
        <w:numPr>
          <w:ilvl w:val="0"/>
          <w:numId w:val="10"/>
        </w:numPr>
      </w:pPr>
      <w:r>
        <w:t>Заключительные положения</w:t>
      </w:r>
    </w:p>
    <w:p>
      <w:pPr>
        <w:pStyle w:val="LegalClause"/>
        <w:numPr>
          <w:ilvl w:val="0"/>
          <w:numId w:val="24"/>
        </w:numPr>
      </w:pPr>
      <w:r>
        <w:t>Договор вступает в силу после подписания Сторонами или полной оплаты программы и действует до исполнения обязательств.</w:t>
      </w:r>
    </w:p>
    <w:p>
      <w:pPr>
        <w:pStyle w:val="LegalClause"/>
        <w:numPr>
          <w:ilvl w:val="0"/>
          <w:numId w:val="24"/>
        </w:numPr>
      </w:pPr>
      <w:r>
        <w:t>Изменения существенных условий оформляются письменно. Сообщения по указанным в Договоре контактам признаются письменными уведомлениями, если можно установить отправителя и содержание.</w:t>
      </w:r>
    </w:p>
    <w:p>
      <w:pPr>
        <w:pStyle w:val="LegalClause"/>
        <w:numPr>
          <w:ilvl w:val="0"/>
          <w:numId w:val="24"/>
        </w:numPr>
      </w:pPr>
      <w:r>
        <w:t>Если отдельное положение Договора признается недействительным, остальные положения продолжают действовать.</w:t>
      </w:r>
    </w:p>
    <w:p>
      <w:pPr>
        <w:pStyle w:val="LegalClause"/>
        <w:numPr>
          <w:ilvl w:val="0"/>
          <w:numId w:val="24"/>
        </w:numPr>
      </w:pPr>
      <w:r>
        <w:t>Договор составлен на русском языке в двух экземплярах одинаковой силы либо в виде одного электронного документа, доступного обеим Сторонам.</w:t>
      </w:r>
    </w:p>
    <w:p>
      <w:pPr>
        <w:pStyle w:val="Heading1"/>
        <w:pageBreakBefore w:val="0"/>
      </w:pPr>
      <w:r>
        <w:t>Подписи сторон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4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Исполнитель: 손미하일 (SON MIKHAIL)</w:t>
            </w:r>
          </w:p>
          <w:p>
            <w:pPr>
              <w:spacing w:after="4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______________________________</w:t>
            </w:r>
          </w:p>
          <w:p>
            <w:pPr>
              <w:spacing w:after="160"/>
            </w:pPr>
            <w:r>
              <w:rPr>
                <w:rFonts w:ascii="Calibri" w:hAnsi="Calibri" w:cs="Calibri" w:eastAsia="Malgun Gothic"/>
                <w:color w:val="5A626C"/>
                <w:sz w:val="18"/>
              </w:rPr>
              <w:t>подпись / Ф. И. О.</w:t>
            </w:r>
          </w:p>
          <w:p>
            <w:r>
              <w:rPr>
                <w:rFonts w:ascii="Calibri" w:hAnsi="Calibri" w:cs="Calibri" w:eastAsia="Malgun Gothic"/>
                <w:color w:val="000000"/>
                <w:sz w:val="20"/>
              </w:rPr>
              <w:t>Дата: «____» ____________ 20____ г.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4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Участник: __________________________</w:t>
            </w:r>
          </w:p>
          <w:p>
            <w:pPr>
              <w:spacing w:after="4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______________________________</w:t>
            </w:r>
          </w:p>
          <w:p>
            <w:pPr>
              <w:spacing w:after="160"/>
            </w:pPr>
            <w:r>
              <w:rPr>
                <w:rFonts w:ascii="Calibri" w:hAnsi="Calibri" w:cs="Calibri" w:eastAsia="Malgun Gothic"/>
                <w:color w:val="5A626C"/>
                <w:sz w:val="18"/>
              </w:rPr>
              <w:t>подпись / Ф. И. О.</w:t>
            </w:r>
          </w:p>
          <w:p>
            <w:r>
              <w:rPr>
                <w:rFonts w:ascii="Calibri" w:hAnsi="Calibri" w:cs="Calibri" w:eastAsia="Malgun Gothic"/>
                <w:color w:val="000000"/>
                <w:sz w:val="20"/>
              </w:rPr>
              <w:t>Дата: «____» ____________ 20____ г.</w:t>
            </w:r>
          </w:p>
        </w:tc>
      </w:tr>
    </w:tbl>
    <w:p>
      <w:r>
        <w:br w:type="page"/>
      </w:r>
    </w:p>
    <w:p>
      <w:pPr>
        <w:spacing w:before="80" w:after="80"/>
      </w:pPr>
      <w:r>
        <w:rPr>
          <w:rFonts w:ascii="Calibri" w:hAnsi="Calibri" w:cs="Calibri" w:eastAsia="Malgun Gothic"/>
          <w:b/>
          <w:color w:val="2E74B5"/>
          <w:sz w:val="24"/>
        </w:rPr>
        <w:t>ПРИЛОЖЕНИЕ 1</w:t>
      </w:r>
    </w:p>
    <w:p>
      <w:pPr>
        <w:spacing w:after="120"/>
      </w:pPr>
      <w:r>
        <w:rPr>
          <w:rFonts w:ascii="Calibri" w:hAnsi="Calibri" w:cs="Calibri" w:eastAsia="Malgun Gothic"/>
          <w:b/>
          <w:color w:val="000000"/>
          <w:sz w:val="38"/>
        </w:rPr>
        <w:t>Отдельное согласие на обработку персональной информации</w:t>
      </w:r>
    </w:p>
    <w:p>
      <w:pPr>
        <w:spacing w:after="240"/>
      </w:pPr>
      <w:r>
        <w:rPr>
          <w:rFonts w:ascii="Calibri" w:hAnsi="Calibri" w:cs="Calibri" w:eastAsia="Malgun Gothic"/>
          <w:color w:val="5A626C"/>
          <w:sz w:val="22"/>
        </w:rPr>
        <w:t>к договору об участии в групповой программе психологического консультирования</w:t>
      </w:r>
    </w:p>
    <w:p>
      <w:r>
        <w:rPr>
          <w:b w:val="0"/>
        </w:rPr>
        <w:t xml:space="preserve">Я, </w:t>
      </w:r>
      <w:r>
        <w:rPr>
          <w:b/>
        </w:rPr>
        <w:t>________________________________________________________</w:t>
      </w:r>
      <w:r>
        <w:t>, отдельно и добровольно соглашаюсь на обработку Исполнителем сведений о моем физическом и психическом состоянии в объеме, необходимом для безопасного участия в программе.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Цели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Оценка возможности безопасного участия, организация программы, связь в экстренной ситуации и выполнение законных обязанностей Исполнителя.</w:t>
            </w:r>
          </w:p>
        </w:tc>
      </w:tr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Категории данных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Ответы предварительной анкеты, сообщенные ограничения и риски, экстренный контакт, краткие рабочие записи Исполнителя, если они создаются.</w:t>
            </w:r>
          </w:p>
        </w:tc>
      </w:tr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Получатели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Исполнитель; при необходимости - профессиональный супервизор в обезличенной форме; иные лица только с согласия Участника или по законному основанию.</w:t>
            </w:r>
          </w:p>
        </w:tc>
      </w:tr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Срок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Не дольше срока, разумно необходимого для указанных целей, и сроков, обязательных по закону. Рабочие записи, если они создаются, удаляются не позднее 3 лет после последней встречи, если более длительное хранение не требуется законом или для защиты законных прав.</w:t>
            </w:r>
          </w:p>
        </w:tc>
      </w:tr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Права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Участник вправе запросить доступ, исправление, прекращение обработки или удаление данных в пределах, установленных законом, а также отозвать согласие на будущее.</w:t>
            </w:r>
          </w:p>
        </w:tc>
      </w:tr>
      <w:tr>
        <w:trPr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Последствия отказа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Отказ не влечет наказания, однако участие может быть невозможно, если без минимально необходимой информации нельзя разумно обеспечить безопасность.</w:t>
            </w:r>
          </w:p>
        </w:tc>
      </w:tr>
    </w:tbl>
    <w:p>
      <w:pPr>
        <w:spacing w:before="200" w:after="100"/>
      </w:pPr>
      <w:r>
        <w:rPr>
          <w:rFonts w:ascii="Calibri" w:hAnsi="Calibri" w:cs="Calibri" w:eastAsia="Malgun Gothic"/>
          <w:b/>
          <w:color w:val="000000"/>
          <w:sz w:val="22"/>
        </w:rPr>
        <w:t>Отметка Участника</w:t>
      </w:r>
    </w:p>
    <w:p>
      <w:pPr>
        <w:spacing w:after="120"/>
        <w:ind w:left="288"/>
      </w:pPr>
      <w:r>
        <w:rPr>
          <w:rFonts w:ascii="Calibri" w:hAnsi="Calibri" w:cs="Calibri" w:eastAsia="Malgun Gothic"/>
          <w:color w:val="000000"/>
          <w:sz w:val="22"/>
        </w:rPr>
        <w:t>☐  Согласен(на) на обработку указанной персональной информации, включая сведения о здоровье.</w:t>
      </w:r>
    </w:p>
    <w:p>
      <w:pPr>
        <w:spacing w:after="120"/>
        <w:ind w:left="288"/>
      </w:pPr>
      <w:r>
        <w:rPr>
          <w:rFonts w:ascii="Calibri" w:hAnsi="Calibri" w:cs="Calibri" w:eastAsia="Malgun Gothic"/>
          <w:color w:val="000000"/>
          <w:sz w:val="22"/>
        </w:rPr>
        <w:t>☐  Не согласен(на); понимаю возможные последствия отказа для участия.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4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Участник</w:t>
            </w:r>
          </w:p>
          <w:p>
            <w:pPr>
              <w:spacing w:after="4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______________________________</w:t>
            </w:r>
          </w:p>
          <w:p>
            <w:pPr>
              <w:spacing w:after="160"/>
            </w:pPr>
            <w:r>
              <w:rPr>
                <w:rFonts w:ascii="Calibri" w:hAnsi="Calibri" w:cs="Calibri" w:eastAsia="Malgun Gothic"/>
                <w:color w:val="5A626C"/>
                <w:sz w:val="18"/>
              </w:rPr>
              <w:t>подпись / Ф. И. О.</w:t>
            </w:r>
          </w:p>
          <w:p>
            <w:r>
              <w:rPr>
                <w:rFonts w:ascii="Calibri" w:hAnsi="Calibri" w:cs="Calibri" w:eastAsia="Malgun Gothic"/>
                <w:color w:val="000000"/>
                <w:sz w:val="20"/>
              </w:rPr>
              <w:t>Дата: «____» ____________ 20____ г.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240"/>
            </w:pPr>
            <w:r>
              <w:rPr>
                <w:rFonts w:ascii="Calibri" w:hAnsi="Calibri" w:cs="Calibri" w:eastAsia="Malgun Gothic"/>
                <w:b/>
                <w:color w:val="000000"/>
                <w:sz w:val="20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Calibri" w:hAnsi="Calibri" w:cs="Calibri" w:eastAsia="Malgun Gothic"/>
                <w:color w:val="000000"/>
                <w:sz w:val="20"/>
              </w:rPr>
              <w:t>______________________________</w:t>
            </w:r>
          </w:p>
          <w:p>
            <w:pPr>
              <w:spacing w:after="160"/>
            </w:pPr>
            <w:r>
              <w:rPr>
                <w:rFonts w:ascii="Calibri" w:hAnsi="Calibri" w:cs="Calibri" w:eastAsia="Malgun Gothic"/>
                <w:color w:val="5A626C"/>
                <w:sz w:val="18"/>
              </w:rPr>
              <w:t>подпись / Ф. И. О.</w:t>
            </w:r>
          </w:p>
          <w:p>
            <w:r>
              <w:rPr>
                <w:rFonts w:ascii="Calibri" w:hAnsi="Calibri" w:cs="Calibri" w:eastAsia="Malgun Gothic"/>
                <w:color w:val="000000"/>
                <w:sz w:val="20"/>
              </w:rPr>
              <w:t>Дата: «____» ____________ 20____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cs="Calibri" w:eastAsia="Malgun Gothic"/>
        <w:color w:val="5A626C"/>
        <w:sz w:val="18"/>
      </w:rPr>
      <w:t xml:space="preserve">Договор  |  стр. </w:t>
    </w:r>
    <w:r>
      <w:rPr>
        <w:rFonts w:ascii="Calibri" w:hAnsi="Calibri" w:cs="Calibri" w:eastAsia="Malgun Gothic"/>
        <w:color w:val="5A626C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cs="Calibri" w:eastAsia="Malgun Gothic"/>
        <w:b/>
        <w:color w:val="5A626C"/>
        <w:sz w:val="17"/>
      </w:rPr>
      <w:t>ГРУППОВОЕ ПСИХОЛОГИЧЕСКОЕ КОНСУЛЬТИРОВАНИЕ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decimal"/>
      <w:pStyle w:val="Heading1"/>
      <w:lvlText w:val="%1."/>
      <w:suff w:val="space"/>
      <w:pPr>
        <w:tabs>
          <w:tab w:val="num" w:pos="420"/>
        </w:tabs>
        <w:ind w:left="420" w:hanging="360"/>
      </w:pPr>
      <w:rPr>
        <w:rFonts w:ascii="Calibri" w:hAnsi="Calibri" w:eastAsia="Malgun Gothic"/>
        <w:b/>
        <w:color w:val="2E74B5"/>
      </w:rPr>
    </w:lvl>
  </w:abstractNum>
  <w:abstractNum w:abstractNumId="10">
    <w:lvl w:ilvl="0">
      <w:start w:val="1"/>
      <w:numFmt w:val="bullet"/>
      <w:lvlText w:val="•"/>
      <w:pPr>
        <w:ind w:left="720" w:hanging="360"/>
      </w:pPr>
    </w:lvl>
  </w:abstractNum>
  <w:abstractNum w:abstractNumId="11">
    <w:multiLevelType w:val="singleLevel"/>
    <w:lvl w:ilvl="0">
      <w:start w:val="1"/>
      <w:numFmt w:val="decimal"/>
      <w:pStyle w:val="LegalClause"/>
      <w:lvlText w:val="1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2">
    <w:multiLevelType w:val="singleLevel"/>
    <w:lvl w:ilvl="0">
      <w:start w:val="1"/>
      <w:numFmt w:val="decimal"/>
      <w:pStyle w:val="LegalClause"/>
      <w:lvlText w:val="2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3">
    <w:multiLevelType w:val="singleLevel"/>
    <w:lvl w:ilvl="0">
      <w:start w:val="1"/>
      <w:numFmt w:val="decimal"/>
      <w:pStyle w:val="LegalClause"/>
      <w:lvlText w:val="3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4">
    <w:multiLevelType w:val="singleLevel"/>
    <w:lvl w:ilvl="0">
      <w:start w:val="1"/>
      <w:numFmt w:val="decimal"/>
      <w:pStyle w:val="LegalClause"/>
      <w:lvlText w:val="4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5">
    <w:multiLevelType w:val="singleLevel"/>
    <w:lvl w:ilvl="0">
      <w:start w:val="1"/>
      <w:numFmt w:val="decimal"/>
      <w:pStyle w:val="LegalClause"/>
      <w:lvlText w:val="5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6">
    <w:multiLevelType w:val="singleLevel"/>
    <w:lvl w:ilvl="0">
      <w:start w:val="1"/>
      <w:numFmt w:val="decimal"/>
      <w:pStyle w:val="LegalClause"/>
      <w:lvlText w:val="6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7">
    <w:multiLevelType w:val="singleLevel"/>
    <w:lvl w:ilvl="0">
      <w:start w:val="1"/>
      <w:numFmt w:val="decimal"/>
      <w:pStyle w:val="LegalClause"/>
      <w:lvlText w:val="7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8">
    <w:multiLevelType w:val="singleLevel"/>
    <w:lvl w:ilvl="0">
      <w:start w:val="1"/>
      <w:numFmt w:val="decimal"/>
      <w:pStyle w:val="LegalClause"/>
      <w:lvlText w:val="8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19">
    <w:multiLevelType w:val="singleLevel"/>
    <w:lvl w:ilvl="0">
      <w:start w:val="1"/>
      <w:numFmt w:val="decimal"/>
      <w:pStyle w:val="LegalClause"/>
      <w:lvlText w:val="9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20">
    <w:multiLevelType w:val="singleLevel"/>
    <w:lvl w:ilvl="0">
      <w:start w:val="1"/>
      <w:numFmt w:val="decimal"/>
      <w:pStyle w:val="LegalClause"/>
      <w:lvlText w:val="10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21">
    <w:multiLevelType w:val="singleLevel"/>
    <w:lvl w:ilvl="0">
      <w:start w:val="1"/>
      <w:numFmt w:val="decimal"/>
      <w:pStyle w:val="LegalClause"/>
      <w:lvlText w:val="11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22">
    <w:multiLevelType w:val="singleLevel"/>
    <w:lvl w:ilvl="0">
      <w:start w:val="1"/>
      <w:numFmt w:val="decimal"/>
      <w:pStyle w:val="LegalClause"/>
      <w:lvlText w:val="12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abstractNum w:abstractNumId="23">
    <w:multiLevelType w:val="singleLevel"/>
    <w:lvl w:ilvl="0">
      <w:start w:val="1"/>
      <w:numFmt w:val="decimal"/>
      <w:pStyle w:val="LegalClause"/>
      <w:lvlText w:val="13.%1."/>
      <w:suff w:val="space"/>
      <w:lvlJc w:val="left"/>
      <w:pPr>
        <w:tabs>
          <w:tab w:val="num" w:pos="760"/>
        </w:tabs>
        <w:ind w:left="760" w:hanging="500"/>
      </w:pPr>
      <w:rPr>
        <w:rFonts w:ascii="Calibri" w:hAnsi="Calibri" w:eastAsia="Malgun Gothic"/>
        <w:color w:val="00000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cs="Calibri" w:eastAsia="Malgun Gothic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cs="Calibri" w:eastAsia="Malgun Gothi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cs="Calibri" w:eastAsia="Malgun Gothi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cs="Calibri" w:eastAsia="Malgun Gothi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Clause">
    <w:name w:val="Legal Clause"/>
    <w:basedOn w:val="Normal"/>
    <w:pPr>
      <w:widowControl/>
      <w:spacing w:before="0" w:after="120" w:line="264" w:lineRule="auto"/>
    </w:pPr>
    <w:rPr>
      <w:rFonts w:ascii="Calibri" w:hAnsi="Calibri" w:cs="Calibri" w:eastAsia="Malgun Gothic"/>
      <w:color w:val="000000"/>
      <w:sz w:val="22"/>
    </w:rPr>
  </w:style>
  <w:style w:type="paragraph" w:customStyle="1" w:styleId="BulletItem">
    <w:name w:val="Bullet Item"/>
    <w:basedOn w:val="Normal"/>
    <w:pPr>
      <w:spacing w:before="0" w:after="160" w:line="280" w:lineRule="auto"/>
    </w:pPr>
    <w:rPr>
      <w:rFonts w:ascii="Calibri" w:hAnsi="Calibri" w:cs="Calibri" w:eastAsia="Malgun Gothic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участии в групповой программе психологического консультирования</dc:title>
  <dc:subject>Офлайн-программа: 10 встреч, 600 000 KRW</dc:subject>
  <dc:creator>SON MIKHAIL</dc:creator>
  <cp:keywords>психологическое консультирование, групповая программа, Республика Корея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